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B8" w:rsidRPr="002B1568" w:rsidRDefault="004231B8" w:rsidP="002B1568">
      <w:pPr>
        <w:pStyle w:val="a3"/>
      </w:pPr>
    </w:p>
    <w:p w:rsidR="002B1568" w:rsidRPr="002B1568" w:rsidRDefault="002B1568" w:rsidP="002B1568">
      <w:pPr>
        <w:pStyle w:val="a3"/>
      </w:pPr>
    </w:p>
    <w:p w:rsid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  <w:kern w:val="36"/>
          <w:sz w:val="28"/>
          <w:szCs w:val="28"/>
        </w:rPr>
      </w:pPr>
      <w:r w:rsidRPr="002B1568">
        <w:rPr>
          <w:rFonts w:ascii="Trebuchet MS" w:eastAsia="Times New Roman" w:hAnsi="Trebuchet MS" w:cs="Times New Roman"/>
          <w:color w:val="000000"/>
          <w:kern w:val="36"/>
          <w:sz w:val="28"/>
          <w:szCs w:val="28"/>
        </w:rPr>
        <w:t>СНиП 2.04.08-87 "Газоснабжение"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  <w:kern w:val="36"/>
          <w:sz w:val="28"/>
          <w:szCs w:val="28"/>
        </w:rPr>
      </w:pPr>
      <w:bookmarkStart w:id="0" w:name="_GoBack"/>
    </w:p>
    <w:bookmarkEnd w:id="0"/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 xml:space="preserve">8. ГАЗОНАПОЛНИТЕЛЬНЫЕ СТАНЦИИ, </w:t>
      </w:r>
      <w:r w:rsidRPr="002B1568">
        <w:rPr>
          <w:rFonts w:ascii="inherit" w:eastAsia="Times New Roman" w:hAnsi="inherit" w:cs="Times New Roman"/>
          <w:b/>
          <w:bCs/>
          <w:color w:val="000000"/>
          <w:highlight w:val="yellow"/>
        </w:rPr>
        <w:t>ГАЗОНАПОЛНИТЕЛЬНЫЕ ПУНКТЫ</w:t>
      </w:r>
      <w:r w:rsidRPr="002B1568">
        <w:rPr>
          <w:rFonts w:ascii="inherit" w:eastAsia="Times New Roman" w:hAnsi="inherit" w:cs="Times New Roman"/>
          <w:b/>
          <w:bCs/>
          <w:color w:val="000000"/>
        </w:rPr>
        <w:t xml:space="preserve">, ПРОМЕЖУТОЧНЫЕ СКЛАДЫ БАЛЛОНОВ, </w:t>
      </w:r>
      <w:r w:rsidRPr="002B1568">
        <w:rPr>
          <w:rFonts w:ascii="inherit" w:eastAsia="Times New Roman" w:hAnsi="inherit" w:cs="Times New Roman"/>
          <w:b/>
          <w:bCs/>
          <w:color w:val="000000"/>
          <w:highlight w:val="yellow"/>
        </w:rPr>
        <w:t>АВТОМОБИЛЬНЫЕ ГАЗОЗАПРАВОЧНЫЕ СТАНЦИИ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ОБЩИЕ УКАЗАНИЯ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 xml:space="preserve">8.1. Настоящий раздел </w:t>
      </w:r>
      <w:r w:rsidRPr="002B1568">
        <w:rPr>
          <w:rFonts w:ascii="Trebuchet MS" w:eastAsia="Times New Roman" w:hAnsi="Trebuchet MS" w:cs="Times New Roman"/>
          <w:color w:val="000000"/>
          <w:highlight w:val="yellow"/>
        </w:rPr>
        <w:t>устанавливает требования к проектированию</w:t>
      </w:r>
      <w:r w:rsidRPr="002B1568">
        <w:rPr>
          <w:rFonts w:ascii="Trebuchet MS" w:eastAsia="Times New Roman" w:hAnsi="Trebuchet MS" w:cs="Times New Roman"/>
          <w:color w:val="000000"/>
        </w:rPr>
        <w:t xml:space="preserve"> газонаполнительных станций (ГНС), газонаполнительных пунктов </w:t>
      </w:r>
      <w:r w:rsidRPr="002B1568">
        <w:rPr>
          <w:rFonts w:ascii="Trebuchet MS" w:eastAsia="Times New Roman" w:hAnsi="Trebuchet MS" w:cs="Times New Roman"/>
          <w:color w:val="000000"/>
          <w:highlight w:val="yellow"/>
        </w:rPr>
        <w:t>(ГНП</w:t>
      </w:r>
      <w:r w:rsidRPr="002B1568">
        <w:rPr>
          <w:rFonts w:ascii="Trebuchet MS" w:eastAsia="Times New Roman" w:hAnsi="Trebuchet MS" w:cs="Times New Roman"/>
          <w:color w:val="000000"/>
        </w:rPr>
        <w:t>), промежуточных складов баллонов (ПСБ) и автомобильных газозаправочных станций (</w:t>
      </w:r>
      <w:r w:rsidRPr="002B1568">
        <w:rPr>
          <w:rFonts w:ascii="Trebuchet MS" w:eastAsia="Times New Roman" w:hAnsi="Trebuchet MS" w:cs="Times New Roman"/>
          <w:color w:val="000000"/>
          <w:highlight w:val="yellow"/>
        </w:rPr>
        <w:t>АГЗС</w:t>
      </w:r>
      <w:r w:rsidRPr="002B1568">
        <w:rPr>
          <w:rFonts w:ascii="Trebuchet MS" w:eastAsia="Times New Roman" w:hAnsi="Trebuchet MS" w:cs="Times New Roman"/>
          <w:color w:val="000000"/>
        </w:rPr>
        <w:t>), предназначенных для снабжения сжиженными углеводородными газами (СУГ) потребителей, использующих эти газы в качестве топлива.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8.2. При проектировании установок (станций) регазификации СУГ следует руководствоваться требованиями, относящимися к ГНС такой же общей вместимости резервуаров для хранения газа.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8.3. Нормы настоящего раздела не распространяются на проектирование сооружений и установок, в составе которых предусматриваются изотермические и неметаллические резервуары, подземные хранилища, а также на проектирование складов, предназначенных для хранения СУГ, используемых в качестве сырья на предприятиях химической, нефтехимической и других отраслей промышленности.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8.4. При проектировании ГНС, ГНП, ПСБ и АГЗС, строительство которых будет осуществляться в районах с особыми природными и климатическими условиями, следует дополнительно учитывать требования, предусмотренные разделами 10 и 11.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ГАЗОНАПОЛНИТЕЛЬНЫЕ СТАНЦИИ СЖИЖЕННЫХ ГАЗОВ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8.5. ГНС предназначаются для приема СУГ, поступающих железнодорожным, водным, автомобильным и трубопроводным транспортом; хранения и поставки СУГ потребителям в автоцистернах и баллонах; ремонта, технического освидетельствования и окраски баллонов.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Требования, предъявляемые к проектированию кустовых баз сжиженных газов, аналогичны требованиям к проектированию ГНС, изложенным в настоящих нормах.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8.6. ГНС следует располагать вне селитебной территории населенных пунктов, как правило, с подветренной стороны для ветров преобладающего направления по отношению к жилым районам.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8.7. Выбор площадки для строительства ГНС необходимо предусматривать с учетом приведенных в п. 8.12 расстояний до окружающих ГНС зданий и сооружений, а также наличия в районе строительства железных и автомобильных дорог.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8.8. Площадку для строительства ГНС следует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массивов: хвойных пород — 50 м, лиственных пород — 20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8.9. Подъездной железнодорожный путь, как правило, не должен проходить через территорию других предприятий. Допускается прохождение подъездного железнодорожного пути к ГНС через территорию не более одного предприятия (по согласованию с этим предприятием) при условии устройства в пределах территории предприятия самостоятельного транзитного пути для ГНС.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ОСНОВНЫЕ ЗДАНИЯ И СООРУЖЕНИЯ ГНС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8.10. Территория ГНС подразделяется на производственную и вспомогательную зоны, в пределах которых в зависимости от технологического процесса, транспортирования, хранения и поставки потребителям газа следует размещать следующие основные здания (помещения) и сооружения: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i/>
          <w:iCs/>
          <w:color w:val="000000"/>
        </w:rPr>
        <w:t>в производственной зоне: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железнодорожный путь с эстакадой и сливными устройствами для слива СУГ из железнодорожных цистерн в резервуары базы хранения;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база хранения с резервуарами для СУГ;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насосно-компрессорное отделение;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испарительное отделение;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наполнительный цех;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отделение технического освидетельствования баллонов;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отделение окраски баллонов;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колонки для наполнения автоцистерн СУГ, колонки для слива газов из автоцистерн при доставке газа на ГНС автомобильным транспортом и колонки для заправки принадлежащих предприятиям газового хозяйства газобаллонных автомобилей;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теплообменные установки для подогрева газа;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резервуары для слива из баллонов неиспарившегося газа и газа из переполненных и неисправных баллонов;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прирельсовый склад баллонов;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i/>
          <w:iCs/>
          <w:color w:val="000000"/>
        </w:rPr>
        <w:t>во вспомогательной зоне: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цех вспомогательного назначения с размещением в нем административно-хозяйственных и бытовых помещений, лабораторий, насосной, механических мастерских по ремонту оборудования ГНС, баллонов и вентилей, аккумуляторной и других помещений;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котельная (при невозможности подключения к существующим источникам теплоснабжения);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трансформаторная подстанция;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резервуары для противопожарного запаса воды;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водонапорная башня; складские и другие помещения;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здание для технического обслуживания автомобилей;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открытая стоянка с воздухоподогревом для автотранспорта;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мойка для автомобилей;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пункт технического контроля.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Как во вспомогательной, так и в производственной зоне допускается предусматривать: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воздушную компрессорную;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автовесы.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В насосно-компрессорном и испарительном отделениях допускается предусматривать газорегуляторную установку для собственных нужд ГНС.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В каждом здании производственной зоны следует предусматривать санузел и гардеробные.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Перечень зданий и сооружений ГНС следует уточнять в соответствии с техническими условиями на проектирование.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В производственной зоне допускается предусматривать железнодорожные весы.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Гараж допускается выделять в самостоятельное хозяйство с размещением его вне территории ГНС.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8.11.* Допускается предусматривать размещение службы эксплуатации газового хозяйства с примыканием к территории ГНС со стороны вспомогательной зоны.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РАЗМЕЩЕНИЕ ЗДАНИЙ И СООРУЖЕНИЕ ГНС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8.12. Минимальные расстояния от резервуаров для хранения СУГ, размещаемых на ГНС , до зданий и сооружений, не относящихся к ГНС, следует принимать по табл. 11, до дорог - по табл. 12.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8.13. Минимальное расстояние от надземных резервуаров до мест, где одновременно может находиться более 800 чел. (стадионов, рынков, парков и т.п.), а также до территории школ и детских учреждений независимо от числа мест в них следует увеличивать в 2 раза по сравнению с указанными в табл. 11.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11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860"/>
        <w:gridCol w:w="1507"/>
        <w:gridCol w:w="1498"/>
      </w:tblGrid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Общая вместимость * резервуаров,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Максимальная вместимость одного резервуара,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Расстояние от резервуаров до зданий (жилых, общественных, промышленных и др.) и сооружений, не относящихся к ГНС, м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надземных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 земных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Св. 50 до 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То же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75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200 до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75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То же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«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100, но не более 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150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500 до 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То же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100, но не более 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150</w:t>
            </w:r>
          </w:p>
        </w:tc>
      </w:tr>
      <w:tr w:rsidR="002B1568" w:rsidRPr="002B1568" w:rsidTr="002B1568">
        <w:tc>
          <w:tcPr>
            <w:tcW w:w="17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2000 до 8000 включ.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То же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150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* Внутренний объем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8.14. Расстояние до базы хранения с резервуарами различной вместимости следует принимать по резервуару с наибольшем вместимостью.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8.15. Размещение на ГНС шаровых резервуаров с единичной вместимостью свыше 200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 следует предусматривать по нормам проектирования товарных складов предприятий нефтяной и нефтехимической промышленности. При этом расстояния от этих резервуаров до зданий и сооружений, а также расстояния между резервуарами следует принимать не менее значений, приведенных в настоящем подразделе.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8.16. Расстояние от железнодорожной сливной эстакады ГНС следует принимать не менее: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 зданий и сооружений, не относящихся к ГНС, — по табл. 11 и 12 как до надземных резервуаров с общей вместимостью, равной вместимости железнодорожных цистерн, которые могут одновременно находиться под сливом на территории ГНС: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 зданий и сооружений на территории ГНС — по табл. 15;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 надземных резервуаров базы хранения ГНС — не менее 20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8.17. Расстояние от ГНС общей вместимостью резервуаров свыше 100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 до предприятий с легковоспламеняющимися материалами (нефтебазы, нефтеперерабатывающие заводы, ацетиленовые станции, склады кинопленок и т. п.) следует принимать по нормам для этих предприятий, но не менее расстояний, указанных в табл. 11.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8.18. Минимальные расстояния от резервуаров ГНС, размещаемых на территории промышленных предприятий, до зданий и сооружений этих предприятий следует принимать по табл. 13 и 14.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Расстояние от железнодорожной сливной эстакады до зданий предприятия должно быть не менее 40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8.19. Расстояние от резервуаров СУГ общей вместимостью 500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 и меньше для ГНС, размещаемых на территории промышленных предприятий, до зданий, агрегатов и установок категории Г, относящихся к предприятию, следует принимать на 30 % более указанных в табл. 13.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12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07"/>
        <w:gridCol w:w="1519"/>
        <w:gridCol w:w="1507"/>
        <w:gridCol w:w="1519"/>
      </w:tblGrid>
      <w:tr w:rsidR="002B1568" w:rsidRPr="002B1568" w:rsidTr="002B1568">
        <w:tc>
          <w:tcPr>
            <w:tcW w:w="241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 xml:space="preserve">Дороги, находящиеся вне территории 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ГНС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Расстояние от резервуаров до дорог при общей вместимости резервуаров на ГНС, м</w:t>
            </w:r>
          </w:p>
        </w:tc>
      </w:tr>
      <w:tr w:rsidR="002B1568" w:rsidRPr="002B1568" w:rsidTr="002B1568">
        <w:tc>
          <w:tcPr>
            <w:tcW w:w="241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200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200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</w:tr>
      <w:tr w:rsidR="002B1568" w:rsidRPr="002B1568" w:rsidTr="002B1568">
        <w:tc>
          <w:tcPr>
            <w:tcW w:w="241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от надземных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от подземных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от надземных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от подземных</w:t>
            </w:r>
          </w:p>
        </w:tc>
      </w:tr>
      <w:tr w:rsidR="002B1568" w:rsidRPr="002B1568" w:rsidTr="002B1568">
        <w:tc>
          <w:tcPr>
            <w:tcW w:w="241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Железные дороги общей сети (до подошвы насыпи или бровки выемки со стороны резервуаров)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75</w:t>
            </w:r>
          </w:p>
        </w:tc>
      </w:tr>
      <w:tr w:rsidR="002B1568" w:rsidRPr="002B1568" w:rsidTr="002B1568">
        <w:tc>
          <w:tcPr>
            <w:tcW w:w="241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Подъездные пути железных дорог промышленных предприятий, трамвайные пути (до оси пути) и автомобильные дороги (до края проезжей части)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25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13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860"/>
        <w:gridCol w:w="1507"/>
        <w:gridCol w:w="1519"/>
      </w:tblGrid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Общая вместимость резервуаров ГНС, размещаемой на территории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Максимальная вместимость одного резервуара,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Расстояние от резервуаров до зданий и сооружений предприятия, м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промышленного предприятия,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надземных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подземных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50 до 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25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100 до 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35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200 до 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45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300 до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55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500 до 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2000 до 8000 включ.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100, но не более 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150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14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744"/>
        <w:gridCol w:w="1507"/>
        <w:gridCol w:w="1519"/>
      </w:tblGrid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 xml:space="preserve">Дороги 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промышленного предприятия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 xml:space="preserve">Общая 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вместимость резервуаров ГНС,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 xml:space="preserve">Расстояние от резервуаров 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м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размещаемой на территории предприятия,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надземных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подземных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Железнодорожные пути (до оси пути) и автомобильные дороги (до края проезжей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</w:tr>
      <w:tr w:rsidR="002B1568" w:rsidRPr="002B1568" w:rsidTr="002B1568">
        <w:tc>
          <w:tcPr>
            <w:tcW w:w="21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части)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8.20. Расстояния между зданиями и сооружениями, размещаемыми на территории ГНС, следует принимать не менее значений, указанных в табл. 15.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8.21. В зданиях, находящихся на территории ГНС, предусматривать жилые помещения и не относящиеся к ГНС производства не допускается.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ПЛАНИРОВКА ТЕРРИТОРИИ, ДОРОГИ. ТРЕБОВАНИЯ К ЗДАНИЯМ И СООРУЖЕНИЯМ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8.22.* Территория ГНС должна быть ограждена проветриваемой оградой из негорючих материалов в соответствии с указаниями СН 441-72*.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8.23. Производственную и вспомогательную зоны и участок размещения автохозяйства следует разделять конструкциями облегченного типа из негорючих материалов или посадкой кустарника высотой не более 1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8.24. Планировка территории ГНС должна исключать возможность образования мест скопления сжиженных газов (застойных зон) и вместе с системой водостоков обеспечивать водоотвод и защиту территории от попадания извне талых и ливневых вод.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8.25. Планировку площадок ГНС и проектирование подъездных и внутриплощадочных дорог следует выполнять в соответствии с требованиями СНиП II-89-80*, СНиП 2.05.02-65, СНиП II-39-76, СНиП2.05.07-91 и настоящих норм.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8.26. Участок железной дороги от места примыкания, включая территорию ГНС, следует относить к подъездной дороге V категории; подъездную автодорогу ГНС — к IV категории.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8.27. Железнодорожные пути ГНС в местах слива газа следует предусматривать в виде горизонтальных или с уклоном не круче 2,5 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о</w:t>
      </w:r>
      <w:r w:rsidRPr="002B1568">
        <w:rPr>
          <w:rFonts w:ascii="Trebuchet MS" w:eastAsia="Times New Roman" w:hAnsi="Trebuchet MS" w:cs="Times New Roman"/>
          <w:color w:val="000000"/>
        </w:rPr>
        <w:t>/</w:t>
      </w:r>
      <w:r w:rsidRPr="002B1568">
        <w:rPr>
          <w:rFonts w:ascii="inherit" w:eastAsia="Times New Roman" w:hAnsi="inherit" w:cs="Times New Roman"/>
          <w:color w:val="000000"/>
          <w:bdr w:val="none" w:sz="0" w:space="0" w:color="auto" w:frame="1"/>
          <w:vertAlign w:val="subscript"/>
        </w:rPr>
        <w:t>оо</w:t>
      </w:r>
      <w:r w:rsidRPr="002B1568">
        <w:rPr>
          <w:rFonts w:ascii="Trebuchet MS" w:eastAsia="Times New Roman" w:hAnsi="Trebuchet MS" w:cs="Times New Roman"/>
          <w:color w:val="000000"/>
        </w:rPr>
        <w:t> участков.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Для расцепки состава должен быть предусмотрен дополнительный прямой участок пути со стороны тупика длиной не менее 20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8.28. Территория ГНС должна сообщаться с автомобильной дорогой общего назначения подъездной автодорогой IV категории.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Для ГНС с резервуарами вместимостью свыше 500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 следует предусматривать два рассредоточенных выезда: основной и запасной для аварийной эвакуации автотранспорта.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Присоединение запасного выезда к подъездной автодороге необходимо предусматривать на расстоянии не менее 40 м от основного выезда.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Автомобильные дороги для противопожарных проездов должны проектироваться на две полосы движения.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Ширину автомобильных дорог на территории ГНС на две полосы движения следует принимать 6 м, а для одной полосы движения — 4,5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Перед въездом на территорию ГНС необходимо предусматривать площадку для разворота и стоянки автомашин.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8.29. Между колонками для наполнения автоцистерн и заправки газобаллонных автомобилей следует предусматривать сквозной проезд шириной не менее 6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Для колонок следует предусматривать защиту от наезда автомобилей.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8.30. Для ГНС и установок регазификации СУГ, размещаемых на территории промышленных предприятий, допускается предусматривать один въезд на территорию ГНС.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8.31. Транспортные сооружения на внутриплощадочных дорогах ГНС следует предусматривать из негорючих материалов.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8.32. При проектировании зданий и сооружений ГНС следует выполнять кроме требований настоящего раздела требования, предусмотренные СНиП 2.09.02-85*, СНиП 2.09.03-85, СНиП 2.01.02-85*.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8.33. Насосно-компрессорное отделение следует размещать, как правило, в отдельно стоящем здании, в котором допускается предусматривать также размещение испарительной (теплообменной) установки.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Допускается блокировка насосно-компрессорного отделения с наполнительным цехом.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15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691"/>
        <w:gridCol w:w="691"/>
        <w:gridCol w:w="691"/>
        <w:gridCol w:w="691"/>
        <w:gridCol w:w="932"/>
        <w:gridCol w:w="932"/>
        <w:gridCol w:w="932"/>
        <w:gridCol w:w="744"/>
        <w:gridCol w:w="744"/>
        <w:gridCol w:w="691"/>
      </w:tblGrid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Здания и сооружения ГНС</w:t>
            </w: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Расстояния между зданиями и сооружениями ГНС, м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Порядковые номера зданий и сооружений, приведенные в гр. 1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1. Надземные резервуары базы хранения и железнодорожная сливная эстакада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2. Подземные резервуары базы хранения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3. Помещения категории А и погрузочно-разгрузочные площадки для баллонов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4. Колонки для налива СУГ в автоцистерны и заправочные колонки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5. Котельная, ремонтная мастерская, здание для технического обслуживания автомобилей, складские здания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 табл. 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**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 xml:space="preserve">6. Прирельсовый 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склад баллонов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1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1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1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1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 xml:space="preserve">По 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табл. 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 xml:space="preserve">По 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табл. 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</w:t>
            </w: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0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7. Вспомогательные здания без применения открытого огня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 табл. 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**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8. Автомобильные дороги, кроме местных подъездов (до края проезжей части)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9. Ограждение территории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</w:tr>
      <w:tr w:rsidR="002B1568" w:rsidRPr="002B1568" w:rsidTr="002B1568">
        <w:tc>
          <w:tcPr>
            <w:tcW w:w="214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10. Резервуары для пожаротушения (до водозаборных колодцев)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**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* Расстояния следует принимать по СНиП II-89-80*.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** Расстояния следует принимать по СНиП 2.04.02-84.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Примечание. Расстояния от зданий и сооружений, размещаемых на территории ГНС, до зданий подстанций и помещений электрораспределительных устройств следует принимать в соответствии с требованиями разд. 7 ПУЭ, а до электрораспределительных устройств, размещенных непосредственно в производственных невзрывоопасных помещениях, - по табл. 15.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8.34. В здании наполнительного цеха следует предусматривать: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наполнительное отделение с оборудованием для слива, наполнения, контроля герметичности и контроля заполнения баллонов;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отделение дегазации баллонов;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погрузочно-разгрузочную площадку для баллонов.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Отделение технического освидетельствования баллонов и отделение окраски баллонов следует предусматривать или в здании наполнительного цеха, или в отдельном здании.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8.35. Для отделения технического освидетельствования баллонов следует предусматривать погрузочно-разгрузочную площадку для баллонов, поступающих на техническое освидетельствование.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Отделение окраски баллонов следует предусматривать, как правило, сблокированным с отделением технического освидетельствования баллонов.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реконструкции ГНС допускается предусматривать размещение отделения окраски баллонов в отдельном здании.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8.36. Производственные процессы в зданиях и помещениях ГНС, где возможно образование взрывоопасной среды (отделения: насосно-компрессорное, наполнения и слива, дегазации баллонов, окрасочное, а также помещения испарительных установок и вытяжных венткамер), следует относить по взрывопожарной опасности к категории А. Категорийность зданий и помещений должна указываться в проекте.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8.37. Производственные здания, установки и сооружения ГНС в отношении опасности при применении электрооборудования следует относить: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к классу В-Iа — помещения отделений: насосно-компрессорного, наполнения и слива баллонов, дегазации баллонов, окрасочного, испарительного, а также вентиляционные камеры вытяжной вентиляции для этих помещений;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к классу В-Iг — резервуары, сливные эстакады, колонки для слива и налива сжиженных газов, колонки для заправки газобаллонных автомобилей, площадки для открытой стоянки автоцистерн, погрузочно-разгрузочные площадки, а также испарительные (теплообменные) установки, размещенные на открытых площадках. Размер зоны В-Iг для открытых пространств следует определять в соответствии с ПУЭ.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8.38. В помещении насосно-компрессорного и наполнительного отделений следует предусматривать порошковые огнетушители из расчета не менее 100 кг порошка при площади помещения до 200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 включ. и не менее 250 кг при площади помещения до 500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 включ.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8.39. Погрузочно-разгрузочные площадки для размещения наполненных и пустых баллонов следует предусматривать пристроенными непосредственно к наполнительным отделениям.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Размеры площадок с учетом проходов должны определяться из расчета обеспечения размещения баллонов в количестве двойной суточной производительности наполнительного отделения.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Над погрузочно-разгрузочными площадками следует предусматривать навесы из негорючих материалов, а по периметру — несплошное ограждение (при необходимости).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Полы следует предусматривать с покрытиями из негорючих, не дающих искры материалов.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СЛИВНЫЕ УСТРОЙСТВА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8.40. Число сливных устройств на железнодорожной эстакаде следует определять исходя из максимального суточного отпуска газа с ГНС с учетом неравномерности поступления газа в железнодорожных цистернах (коэффициент неравномерности следует принимать равным 2,0) 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Для обслуживания сливных устройств следует предусматривать эстакады из негорючих материалов с площадками для присоединения сливных устройств к цистернам. В конце эстакады следует предусматривать лестницы шириной не менее 0,7 м уклоном не более 45°. Лестницы, площадки и эстакады должны иметь перила высотой 1 м со сплошной обшивкой понизу высотой не менее 90 мм.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8.41.* На трубопроводах для слива газа из железнодорожных цистерн в непосредственной близости от места соединения стационарных трубопроводов ГНС со сливными устройствами транспортных средств следует предусматривать: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 трубопроводах жидкой фазы — обратный клапан;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 трубопроводах паровой фазы — скоростной клапан;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 отключающего устройства — штуцер с отключающим устройством для удаления остатков газа в систему трубопроводов или продувочную свечу.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Допускается не предусматривать скоростной клапан при бесшланговом способе слива (налива) газа (по металлическим трубопроводам специальной конструкции) при условии обоснования надежности этой конструкции и согласования с эксплуатационной организацией.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8.42. Для слива газа, поступающего на ГНС в автоцистернах, следует предусматривать сливные колонки, обвязка которых должна обеспечивать соединение автоцистерны с трубопроводами паровой и жидкой фазы резервуаров базы хранения через запорно-предохранительную арматуру аналогично сливным железнодорожным устройствам.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РЕЗЕРВУАРЫ ДЛЯ СУГ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8.43. Резервуары, предназначенные для приема и хранения СУГ на ГНС, должны соответствовать требованиям разд. 11.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Обвязку резервуаров следует предусматривать с учетом возможности раздельного приема и хранения газа различных марок, предусмотренных ГОСТ 20448-90.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8.44. Вместимость базы хранения следует определять в зависимости от суточной производительности ГНС, степени заполнения резервуаров и количества резервируемых для хранения СУГ на газонаполнительной станции. Число резервируемых для хранения СУГ следует определять в зависимости от расчетного времени работы ГНС без поступления газа </w:t>
      </w:r>
      <w:r w:rsidRPr="002B1568">
        <w:rPr>
          <w:rFonts w:ascii="inherit" w:eastAsia="Times New Roman" w:hAnsi="inherit" w:cs="Times New Roman"/>
          <w:i/>
          <w:iCs/>
          <w:color w:val="000000"/>
        </w:rPr>
        <w:t>t</w:t>
      </w:r>
      <w:r w:rsidRPr="002B1568">
        <w:rPr>
          <w:rFonts w:ascii="Trebuchet MS" w:eastAsia="Times New Roman" w:hAnsi="Trebuchet MS" w:cs="Times New Roman"/>
          <w:color w:val="000000"/>
        </w:rPr>
        <w:t>, сут, определяемого по формуле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где </w:t>
      </w:r>
      <w:r w:rsidRPr="002B1568">
        <w:rPr>
          <w:rFonts w:ascii="inherit" w:eastAsia="Times New Roman" w:hAnsi="inherit" w:cs="Times New Roman"/>
          <w:i/>
          <w:iCs/>
          <w:color w:val="000000"/>
        </w:rPr>
        <w:t>L -</w:t>
      </w:r>
      <w:r w:rsidRPr="002B1568">
        <w:rPr>
          <w:rFonts w:ascii="Trebuchet MS" w:eastAsia="Times New Roman" w:hAnsi="Trebuchet MS" w:cs="Times New Roman"/>
          <w:color w:val="000000"/>
        </w:rPr>
        <w:t> расстояние от завода—поставщика сжиженных газов до ГНС, км;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i/>
          <w:iCs/>
          <w:color w:val="000000"/>
        </w:rPr>
        <w:t>V</w:t>
      </w:r>
      <w:r w:rsidRPr="002B1568">
        <w:rPr>
          <w:rFonts w:ascii="Trebuchet MS" w:eastAsia="Times New Roman" w:hAnsi="Trebuchet MS" w:cs="Times New Roman"/>
          <w:color w:val="000000"/>
        </w:rPr>
        <w:t> - нормативная суточная скорость доставки грузов МПС повагонной отправки, км/сут (допускается 330 км/сут);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i/>
          <w:iCs/>
          <w:color w:val="000000"/>
        </w:rPr>
        <w:t>t</w:t>
      </w:r>
      <w:r w:rsidRPr="002B1568">
        <w:rPr>
          <w:rFonts w:ascii="inherit" w:eastAsia="Times New Roman" w:hAnsi="inherit" w:cs="Times New Roman"/>
          <w:i/>
          <w:iCs/>
          <w:color w:val="000000"/>
          <w:vertAlign w:val="subscript"/>
        </w:rPr>
        <w:t>1</w:t>
      </w:r>
      <w:r w:rsidRPr="002B1568">
        <w:rPr>
          <w:rFonts w:ascii="Trebuchet MS" w:eastAsia="Times New Roman" w:hAnsi="Trebuchet MS" w:cs="Times New Roman"/>
          <w:color w:val="000000"/>
        </w:rPr>
        <w:t> — время, затрачиваемое на операции, связанные с отправлением и прибытием груза (принимается 1 сут);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i/>
          <w:iCs/>
          <w:color w:val="000000"/>
        </w:rPr>
        <w:t>t</w:t>
      </w:r>
      <w:r w:rsidRPr="002B1568">
        <w:rPr>
          <w:rFonts w:ascii="inherit" w:eastAsia="Times New Roman" w:hAnsi="inherit" w:cs="Times New Roman"/>
          <w:i/>
          <w:iCs/>
          <w:color w:val="000000"/>
          <w:vertAlign w:val="subscript"/>
        </w:rPr>
        <w:t>2</w:t>
      </w:r>
      <w:r w:rsidRPr="002B1568">
        <w:rPr>
          <w:rFonts w:ascii="inherit" w:eastAsia="Times New Roman" w:hAnsi="inherit" w:cs="Times New Roman"/>
          <w:i/>
          <w:iCs/>
          <w:color w:val="000000"/>
        </w:rPr>
        <w:t> -</w:t>
      </w:r>
      <w:r w:rsidRPr="002B1568">
        <w:rPr>
          <w:rFonts w:ascii="Trebuchet MS" w:eastAsia="Times New Roman" w:hAnsi="Trebuchet MS" w:cs="Times New Roman"/>
          <w:color w:val="000000"/>
        </w:rPr>
        <w:t> время, на которое следует предусматривать эксплуатационный запас сжиженных газов на ГНС (принимается в зависимости от местных условий в размере 3—5 сут).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соответствующем обосновании (ненадежность транспортных связей и др.) допускается увеличивать </w:t>
      </w:r>
      <w:r w:rsidRPr="002B1568">
        <w:rPr>
          <w:rFonts w:ascii="inherit" w:eastAsia="Times New Roman" w:hAnsi="inherit" w:cs="Times New Roman"/>
          <w:i/>
          <w:iCs/>
          <w:color w:val="000000"/>
        </w:rPr>
        <w:t>t</w:t>
      </w:r>
      <w:r w:rsidRPr="002B1568">
        <w:rPr>
          <w:rFonts w:ascii="inherit" w:eastAsia="Times New Roman" w:hAnsi="inherit" w:cs="Times New Roman"/>
          <w:i/>
          <w:iCs/>
          <w:color w:val="000000"/>
          <w:vertAlign w:val="sub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, но не более чем до 10 сут.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8.45. При расположении ГНС в непосредственной близости от предприятия, вырабатывающего сжиженные газы, транспортирование которых на ГНС осуществляется в автоцистернах или по трубопроводам, а также для АГЗС с получением сжиженных газов с ГНС допускается сокращать</w:t>
      </w:r>
      <w:r w:rsidRPr="002B1568">
        <w:rPr>
          <w:rFonts w:ascii="inherit" w:eastAsia="Times New Roman" w:hAnsi="inherit" w:cs="Times New Roman"/>
          <w:i/>
          <w:iCs/>
          <w:color w:val="000000"/>
        </w:rPr>
        <w:t> t</w:t>
      </w:r>
      <w:r w:rsidRPr="002B1568">
        <w:rPr>
          <w:rFonts w:ascii="Trebuchet MS" w:eastAsia="Times New Roman" w:hAnsi="Trebuchet MS" w:cs="Times New Roman"/>
          <w:color w:val="000000"/>
        </w:rPr>
        <w:t> до 2 сут.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размещении ГНС на территории промышленного предприятия запас сжиженных газов следует определять в зависимости от принятого для промышленного предприятия норматива по хранению резервного топлива.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8.46. Резервуары для сжиженных газов на ГНС могут устанавливаться надземно и подземно.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Надземными считаются резервуары, у которых нижняя образующая находится на одном уровне или выше планировочной отметки прилегающей территории.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Подземно расположенными резервуарами следует считать резервуары, у которых верхняя образующая резервуара находятся ниже планировочной отметки земли не менее чем на 0,2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К подземным резервуарам приравниваются надземные, засыпаемые грунтом на высоту не менее 0,2 м выше их верхней образующей и шириной не менее 6 м, считая от стенки резервуара до бровки насыпи.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Размещение резервуаров в помещениях не допускается.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Примечание. Прилегающей к резервуару территорией считается территория на расстоянии 6 м от стенки резервуара.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8.47. Резервуары должны устанавливаться с уклоном 2—3 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о</w:t>
      </w:r>
      <w:r w:rsidRPr="002B1568">
        <w:rPr>
          <w:rFonts w:ascii="Trebuchet MS" w:eastAsia="Times New Roman" w:hAnsi="Trebuchet MS" w:cs="Times New Roman"/>
          <w:color w:val="000000"/>
        </w:rPr>
        <w:t>/</w:t>
      </w:r>
      <w:r w:rsidRPr="002B1568">
        <w:rPr>
          <w:rFonts w:ascii="inherit" w:eastAsia="Times New Roman" w:hAnsi="inherit" w:cs="Times New Roman"/>
          <w:color w:val="000000"/>
          <w:bdr w:val="none" w:sz="0" w:space="0" w:color="auto" w:frame="1"/>
          <w:vertAlign w:val="subscript"/>
        </w:rPr>
        <w:t>оо</w:t>
      </w:r>
      <w:r w:rsidRPr="002B1568">
        <w:rPr>
          <w:rFonts w:ascii="Trebuchet MS" w:eastAsia="Times New Roman" w:hAnsi="Trebuchet MS" w:cs="Times New Roman"/>
          <w:color w:val="000000"/>
        </w:rPr>
        <w:t> в сторону сливного патрубка.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8.48. Надземные резервуары следует устанавливать на опоры из негорючих материалов (с пределами огнестойкости не менее 2 ч) с устройством стационарных металлических площадок с лестницами.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Площадки должны предусматриваться с двух сторон от арматуры, приборов и люков. К штуцеру для вентиляции следует предусматривать площадку с одной стороны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Площадки и лестницы следует выполнять в соответствии с требованиями, предусмотренными п. 8.40.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устройстве одной площадки для нескольких резервуаров лестницы следует предусматривать в</w:t>
      </w:r>
      <w:r w:rsidRPr="002B1568">
        <w:rPr>
          <w:rFonts w:ascii="inherit" w:eastAsia="Times New Roman" w:hAnsi="inherit" w:cs="Times New Roman"/>
          <w:i/>
          <w:iCs/>
          <w:color w:val="000000"/>
        </w:rPr>
        <w:t> </w:t>
      </w:r>
      <w:r w:rsidRPr="002B1568">
        <w:rPr>
          <w:rFonts w:ascii="Trebuchet MS" w:eastAsia="Times New Roman" w:hAnsi="Trebuchet MS" w:cs="Times New Roman"/>
          <w:color w:val="000000"/>
        </w:rPr>
        <w:t>концах площадки. При длине площадки более 60 м в средней ее части следует предусматривать дополнительную лестницу. Лестницы должны выводиться за обвалование.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8.49. Надземные резервуары должны быть защищены от нагрева солнечными лучами (например, окраска резервуаров в белый или серебристый цвет, водяное охлаждение в соответствии с указаниями п.8.91).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8.50. Надземные резервуары следует располагать группами, как правило, в районе пониженных планировочных отметок площадки ГНС. Максимальную общую вместимость надземных резервуаров в группе следует принимать в соответствии с табл. 16.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16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3290"/>
      </w:tblGrid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Общая вместимость резервуаров ГНС,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Общая вместимость резервуаров в группе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1000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2000 до 8000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2000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Максимальные расстояния в свету между группами резервуаров следует принимать по табл. 17.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17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3290"/>
      </w:tblGrid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Общая вместимость резервуаров в группе,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Расстояние в свету между внешними образующими крайних резервуаров групп расположенных надземно, м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200 до 700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700 до 2000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8.51. Внутри группы расстояния в свету между надземными резервуарами должны быть не менее диаметра наибольшего из рядом стоящих резервуаров, а при диаметре резервуаров до 2 м—не менее 2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Расстояние между рядами надземных резервуаров, размещаемых в два и более рядов, следует принимать равным длине наибольшего резервуара, но не менее 10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8.52. Для каждой группы надземных резервуаров по периметру должно предусматриваться замкнутое обвалование или ограждающая стенка из негорючих материалов (например, из кирпича, бутобетона, бетона и т. п.) высотой не менее 1 м, рассчитанные на 85 % вместимости резервуаров в группе. Ширина земляного вала по верху должна быть не менее 0,5 м. Расстояния от резервуаров до подошвы обвалования или ограждающей стенки должны быть равны половине диаметра ближайшего резервуара, но не менее 1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Для входа на территорию резервуарного парка по обе стороны обвалования или ограждающей стенки должны быть предусмотрены лестницы-переходы шириной 0,7 м, не менее двух на каждую группу, расположенные в разных концах обвалования.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8.53. Для подземного размещения допускается предусматривать только цилиндрические резервуары.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Расстояния в свету между отдельными подземными резервуарами должны быть равны половине диаметра большего смежного резервуара, но не менее 1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8.54. Подземные и надземные, засыпаемые грунтом, резервуары должны устанавливаться, как правило, непосредственно на грунт.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Устройство фундаментов для резервуаров следует предусматривать при неблагоприятных грунтовых условиях: наличии грунтовых вод на глубине разработки котлована или несущей способности грунта менее 0,1 МПа (1 кгс/см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), или опирании резервуара на пучинистый грунт и др.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Фундаменты под резервуары следует предусматривать из негорючих материалов, например, камня, бетона, железобетона и др.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Засыпку резервуаров следует предусматривать песчаным или глинистым грунтом, не имеющем в своем составе органических примесей.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8.55. При размещении подземных резервуаров в пучинистом грунте последний должен быть заменен песчаным на глубину промерзания, а в местах с высоким стоянием грунтовых вод (выше нижней образующей резервуаров) следует предусматривать решения по предотвращению всплытия резервуаров.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8.56* Резервуары следует защищать от коррозии: подземные — в соответствии с требованиями ГОСТ 9.602—89 и нормативно-технической документации, утвержденной в установленном порядке: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надземные — покрытием, состоящим из двух слоев грунтовки и двух слоев краски, лака или эмали, предназначенных для наружных работ при расчетной температуре в районе строительства.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ТЕХНОЛОГИЧЕСКОЕ ОБОРУДОВАНИЕ ГНС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8.57. Для перемещения жидкой и паровой фаз СУГ по трубопроводам ГНС следует предусматривать насосы, компрессоры или испарительные (теплообменные) установки.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Допускается использовать энергию природного газа для слива и налива СУГ, давление насыщенных паров которых при температуре 45 °С не превышает 1,2 МПа (12 кгс/см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). При этом парциальное давление природного газа в опорожняемых резервуарах должно быть не более 0,2 МПа (2 кгс/см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). При большем парциальном давлении, но не выше 0,5 МПа (5 кгс/см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) необходимо предусматривать контроль компонентного состава СУГ. При этом содержание этано-этиленовых фракций в природном газе должно быть не более 5 %, а содержание метана </w:t>
      </w:r>
      <w:r w:rsidRPr="002B1568">
        <w:rPr>
          <w:rFonts w:ascii="inherit" w:eastAsia="Times New Roman" w:hAnsi="inherit" w:cs="Times New Roman"/>
          <w:i/>
          <w:iCs/>
          <w:color w:val="000000"/>
        </w:rPr>
        <w:t>К</w:t>
      </w:r>
      <w:r w:rsidRPr="002B1568">
        <w:rPr>
          <w:rFonts w:ascii="Trebuchet MS" w:eastAsia="Times New Roman" w:hAnsi="Trebuchet MS" w:cs="Times New Roman"/>
          <w:color w:val="000000"/>
        </w:rPr>
        <w:t>, % (моль), в сжиженных газах не должно быть более величины, определяемой по формуле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где </w:t>
      </w:r>
      <w:r w:rsidRPr="002B1568">
        <w:rPr>
          <w:rFonts w:ascii="inherit" w:eastAsia="Times New Roman" w:hAnsi="inherit" w:cs="Times New Roman"/>
          <w:i/>
          <w:iCs/>
          <w:color w:val="000000"/>
        </w:rPr>
        <w:t>К</w:t>
      </w:r>
      <w:r w:rsidRPr="002B1568">
        <w:rPr>
          <w:rFonts w:ascii="inherit" w:eastAsia="Times New Roman" w:hAnsi="inherit" w:cs="Times New Roman"/>
          <w:i/>
          <w:iCs/>
          <w:color w:val="000000"/>
          <w:vertAlign w:val="sub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 - концентрация бутановых фракций в СУГ, % (моль).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8.58. Компрессоры следует размещать в отапливаемых помещениях.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Пол помещения, где размещаются насосы и компрессоры, должен быть не менее чем на 0,15 м выше планировочных отметок прилегающей территории.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8.59. Насосы и компрессоры следует устанавливать на фундаментах, не связанных с фундаментами другого оборудования и стенами здания.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размещении в один ряд двух и более насосов или компрессоров необходимо предусматривать, м, не менее: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ширину основного прохода по фронту обслуживания .......... 1,5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расстояние между насосами ...... 0,8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расстояние между компрессорами....:................... 1,5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расстояние между насосами и компрессорами ................. 1,0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расстояние от насосов и компрессоров до стен помещения ....... 1,0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8.60. На всасывающих трубопроводах насосов и компрессоров следует предусматривать запорные устройства, на напорных трубопроводах — запорные устройства и обратные клапаны.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Перед насосами следует предусматривать фильтры с продувочными трубопроводами, за насосами на напорных трубопроводах — продувочные трубопроводы, которые допускается объединять с продувочными трубопроводами от фильтров. На напорном коллекторе насосов следует предусматривать перепускное устройство, соединенное с всасывающей линией насоса. На перепускном устройстве не допускается предусматривать запорную арматуру.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 всасывающих линиях компрессоров должны предусматриваться конденсатосборники, на нагнетательных линиях за компрессорами — маслоотделители. Конденсатосборники должны оборудоваться сигнализаторами уровня и дренажными устройствами.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Сигнализаторы уровня должны иметь блокировку с компрессорами, обеспечивающую остановку компрессора при максимальном уровне газа в конденсатосборнике.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8.61.* Компрессоры и насосы должны быть оборудованы автоматикой, отключающей электродвигатели во всех случаях, предусмотренных в техническом паспорте компрессора или насоса, а также в случае: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загазованности помещения в соответствии с указаниями пп. 8.104 и 8.105;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повышения давления на нагнетательных линиях насоса и компрессора свыше 1,6 МПа (16 кгс/см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);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достижения максимального уровня в заполняемом резервуаре (для агрегатов, предусматриваемых для заполнения резервуаров).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8.62. Испарители (теплообменники) следует оборудовать автоматикой, обеспечивающей отключение испарителя в случаях, указанных в п.9.25, а также при максимальном уровне газа в заполняемом резервуаре в случае заполнения резервуаров с помощью испарителей (теплообменников).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8.63. Соединение электродвигателей с насосами и компрессорами следует предусматривать муфтовым с диэлектрическими прокладками и шайбами.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реконструкции существующих насосно-компрессорных отделений допускается сохранять соединение двигателя с насосом или компрессором клиноременной передачей при условии исключения возможности искрообразования.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8.64. Оборудование наполнительного отделения следует принимать, как правило, из условия обеспечения механизированного комплексного выполнения операций по сливу, наполнению, контролю герметичности и контролю наполнения баллонов.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8.65. Контроль степени наполнения баллонов следует предусматривать независимо от способа их наполнения путем взвешивания или другим методом, обеспечивающим неменьшую точность определения степени наполнения всех баллонов (100 %).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Для обеспечения контроля герметичности баллонов в холодное время года допускается предусматривать установки для подогрева газа.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8.66. Для слива газа из переполненных баллонов и неиспарившегося газа следует предусматривать резервуары, размещаемые: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в пределах базы хранения - при общей вместимости резервуаров свыше 10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 расстоянии не менее 3 м от здания наполнительного цеха (на непроезжей территории — при общей вместимости резервуаров до 10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8.67. Для наполнения СУГ автоцистерн и заправки газобаллонных автомобилей, принадлежащих предприятиям газового хозяйства, следует предусматривать наполнительные и заправочные колонки, которые следует размещать на общей площадке. Допускается предусматривать заправочные колонки вне территории ГНС на расстоянии не менее 20 м от ограды ГНС.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8.68.* На трубопроводах паровой и жидкой фазы в непосредственной близости от места соединения стационарных трубопроводов колонок с наполнительными и заправочными устройствами автомобилей следует предусматривать специальные клапаны, обеспечивающие предотвращение поступления газа в атмосферу при нарушении герметичности наполнительных и заправочных устройств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Допускается не предусматривать указанные клапаны при бесшланговом способе налива (слива) газа при условии обоснования надежности принятой конструкции и согласования с эксплуатирующей организацией.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8.69. Для контроля степени заполнения автоцистерн следует предусматривать автовесы.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использовании подогретого газа следует контролировать его температуру, которая не должна превышать 45 °С.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8.70. На трубопроводах жидкой и паровой фазы к колонкам следует предусматривать отключающие устройства на расстоянии не менее 10 м от колонок.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8.71. Испарители и теплообменники для подогрева СУГ (в дальнейшем - испарительные установки) предусматриваемые вне помещений, следует размешать на расстоянии не менее 10 м от резервуаров для хранения СУГ и не менее 1 м от стен здания насосно-компрессорного отделения или наполнительного цеха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8.72. Испарительные установки, размещаемые в помещениях, следует устанавливать в здании наполнительного цеха или в отдельном помещении того здания, где имеются газопотребляющие установки, или в отдельном здании, отвечающем требованиям, установленным для зданий категории А. При этом испарительные установки, располагаемые в помещениях ГНС без постоянного пребывания обслуживающего персонала, должны быть оборудованы дублирующими приборами контроля технологического процесса, размещаемыми в помещениях ГНС с обслуживающим персоналом.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8.73. Испарительные установки производительностью до 200 кг/ч допускается размещать в насосно-компрессорном отделении или непосредственно на крышках горловин (на штуцерах) подземных и надземных резервуаров, а также в пределах базы хранения на расстоянии не менее 1 м от резервуаров.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8.74. Расстояние между испарителями следует принимать не менее диаметра испарителя, но во всех случаях - не менее 1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8.75. Не допускается предусматривать на ГНС испарительные установки с применением открытого огня.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ГАЗОПРОВОДЫ. АРМАТУРА И КИП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8.76.* Газопроводы ГНС следует проектировать с учетом обеспечения раздельного приема, хранения и выдачи газа различных марок, предусмотренных ГОСТ 20448—90.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 вводе газопроводов в насосно-компрессорное и наполнительное отделения следует предусматривать снаружи здания отключающее устройство с электроприводом на расстоянии не менее 5 м и не более 30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8.77. Газопроводы жидкой и паровой фазы с рабочим давлением до 1,6 МПа (16 кгс/см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) следует предусматривать из стальных труб в соответствии с требованиями, предусмотренными в разд 11.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Для присоединения сливных, наливных и заправочных устройств ГНС следует предусматривать, как правило, резиновые и резинотканевые рукава, материал которых должен обеспечивать стойкость рукавов к транспортируемому газу при заданных давлении и температуре.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8.78. Прокладку газопроводов в производственной зоне ГНС следует предусматривать надземной на опорах из негорючих материалов высотой не менее 0,5 м от уровня земли.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Допускается прокладка газопроводов по наружным стенам (кроме стен из панелей с металлическими обшивками и полимерным утеплителем) основных производственных зданий ГНС на расстоянии 0,5 м выше или ниже оконных и на 0,5 м выше дверных проемов. В этих случаях размещать арматуру, фланцевые и резьбовые соединения над и под проемами не допускается.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проходе газопроводов через наружные стены следует учитывать требования п. 4.19.*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8.79. Проходы газопроводов и других коммуникаций через стены, отделяющие помещения с взрывоопасными зонами класса В-Iа от помещений без взрывоопасных зон, следует предусматривать уплотненными, в футлярах с сальниками со стороны взрывоопасного помещения.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8.80. Гидравлический расчет трубопроводов сжиженных газов следует производить в соответствии с справочных приложением 5.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8.81.* На участках надземных газопроводов жидкой фазы, ограниченных запорными устройствами, для защиты трубопровода от повышения давления при нагреве солнечными лучами параллельно запорному устройству следует предусматривать установку обратного клапана, обеспечивающего пропуск газа в резервуары базы хранения, или предохранительного клапана, сброс газа от которого должен предусматриваться через свечу на высоту не менее 3 м от уровня земли.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8.82. В помещениях насосно-компрессорном, наполнения и слива, дегазации баллонов, окрасочном, а также в других помещениях категории А следует предусматривать установку сигнализаторов опасной концентрации газа в воздухе помещения.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8.83. Для подземных и надземных резервуаров СУГ следует предусматривать КИП и предохранительную арматуру в соответствии с «Правилами устройства и безопасной эксплуатации сосудов, работающих под давлением», утвержденных Госгортехнадзором СССР.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8.84. Пропускную способность предохранительных клапанов (количество газа, подлежащего отводу через предохранительный клапан) для надземных резервуаров следует определять из условий теплообмена между надземным резервуаром у окружающей средой в случае пожара при температуре окружающего воздуха 600 °С, а для подземных резервуаров следует принимать в размере 30 % расчетной пропускной способности, определенной для надземных резервуаров.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8.85. Отвод газа от предохранительных клапанов резервуаров следует предусматривать через продувочные (сбросные) трубопроводы, которые должны быть выведены на высоту, определяемую расчетом, но не менее 3 м от настила обслуживающей площадки надземных резервуаров или от поверхности засыпки подземных резервуаров. Допускается присоединение нескольких предохранительных клапанов к одному продувочному трубопроводу.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 концах сбросных трубопроводов необходимо предусматривать устройства, исключающие попадание атмосферных осадков в эти трубопроводы и направление потока газа вниз.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 сбросных трубопроводах от предохранительных клапанов установка отключающих устройств не допускается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8.86. КИП, регулирующую, предохранительную и запорную арматуру подземных резервуаров следует устанавливать над засыпной частью и предусматривать защиту их от повреждений.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ВОДОСНАБЖЕНИЕ. КАНАЛИЗАЦИЯ. ОТОПЛЕНИЕ И ВЕНТИЛЯЦИЯ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8.87.* При проектировании водоснабжения, канализации, отопления и вентиляции ГНС следует выполнять требования СНиП 2.04.01-85, СНиП 2.04.02-84, СНиП 2.04.03-85, СНиП 2.04.05-91,* СНиП 2.04.07-86*, СНиП 2.01.02-85* и настоящего раздела.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8.88. На ГНС следует предусматривать систему наружного пожаротушения, включающую резервуары с противопожарным запасом воды, насосную станцию и кольцевой водопровод высокого давления с пожарными гидрантами.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общей вместимости резервуаров на базе хранения 200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 и менее следует предусматривать для тушения пожара систему водопровода низкого давления или пожаротушение из водоемов.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8.89. Расход воды на наружное пожаротушение ГНС следует принимать по табл. 18.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18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1655"/>
        <w:gridCol w:w="1667"/>
      </w:tblGrid>
      <w:tr w:rsidR="002B1568" w:rsidRPr="002B1568" w:rsidTr="002B1568">
        <w:tc>
          <w:tcPr>
            <w:tcW w:w="32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Общая вместимость резервуаров сжиженных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Расход воды, л/с, резервуарами</w:t>
            </w:r>
          </w:p>
        </w:tc>
      </w:tr>
      <w:tr w:rsidR="002B1568" w:rsidRPr="002B1568" w:rsidTr="002B1568">
        <w:tc>
          <w:tcPr>
            <w:tcW w:w="32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газов на базе хранения,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надземными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подземными</w:t>
            </w:r>
          </w:p>
        </w:tc>
      </w:tr>
      <w:tr w:rsidR="002B1568" w:rsidRPr="002B1568" w:rsidTr="002B1568">
        <w:tc>
          <w:tcPr>
            <w:tcW w:w="32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200 включ.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</w:tr>
      <w:tr w:rsidR="002B1568" w:rsidRPr="002B1568" w:rsidTr="002B1568">
        <w:tc>
          <w:tcPr>
            <w:tcW w:w="32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1000 включ.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</w:tr>
      <w:tr w:rsidR="002B1568" w:rsidRPr="002B1568" w:rsidTr="002B1568">
        <w:tc>
          <w:tcPr>
            <w:tcW w:w="32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2000 включ.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</w:tr>
      <w:tr w:rsidR="002B1568" w:rsidRPr="002B1568" w:rsidTr="002B1568">
        <w:tc>
          <w:tcPr>
            <w:tcW w:w="32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2000, но не более 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8.90. Противопожарную насосную станцию на ГНС с надземными резервуарами по надежности действия следует относить к I категории.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электроснабжении ГНС от одного источника питания необходимо предусматривать установку резервных противопожарных насосов с двигателями внутреннего сгорания.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8.91. На ГНС с надземными резервуарами хранения СУГ при общей вместимости резервуаров более 200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следует предусматривать стационарную автоматическую систему водяного охлаждения резервуаров, которая должна обеспечивать интенсивность орошения в течение 75 мин всех боковых и торцевых поверхностей резервуаров 0,1 л/(с•м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) и 0,5 л/(с•м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2</w:t>
      </w:r>
      <w:r w:rsidRPr="002B1568">
        <w:rPr>
          <w:rFonts w:ascii="Trebuchet MS" w:eastAsia="Times New Roman" w:hAnsi="Trebuchet MS" w:cs="Times New Roman"/>
          <w:color w:val="000000"/>
        </w:rPr>
        <w:t>) для торцевых стенок, имеющих арматуру.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Расход воды следует принимать из расчета одновременного орошения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воды, указанному в табл. 18.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определении общего расхода воды на наружное пожаротушение и орошение резервуаров следует учитывать расход воды из гидрантов в количестве 25 % расхода, указанного в табл. 18.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8.92. Пожаротушение сливной эстакады необходимо предусматривать передвижными средствами от принятой для ГНС системы противопожарного водоснабжения.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8.93.* На водопроводных колодцах, располагаемых в зоне радиусом 50 м от зданий по взрывопожарной опасности категории А, а также наружных установок и сооружений ГНС с взрывоопасными зонами класса В-Iг, следует предусматривать по две крышки; пространство между крышками должно быть засыпано песком слоем не менее 0,15 м или уплотнено другим материалом, исключающим проникновение газа в колодцы в случае его утечки.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8.94. На ГНС необходимо предусматривать производственную и бытовую канализацию.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8.95. При проектировании канализации ГНС следует при возможности предусматривать совместное отведение бытовых и производственных сточных вод и повторное использование незагрязненных производственных стоков, а также загрязненных производственных стоков после их локальной очистки.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8.96. Отвод сточных вод после пропарки (промывки) резервуаров, автоцистерн и баллонов следует предусматривать в производственную канализацию через отстойник, конструкция которого должна давать возможность улавливания плавающих загрязнений, аналогичных по составу нефтепродуктам.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 xml:space="preserve">8.97. Отвод поверхностных вод, а также воды после гидравлического испытания резервуаров с обвалованной территории базы хранения следует предусматривать за счет </w:t>
      </w:r>
      <w:r w:rsidRPr="002B1568">
        <w:rPr>
          <w:rFonts w:ascii="Trebuchet MS" w:eastAsia="Times New Roman" w:hAnsi="Trebuchet MS" w:cs="Times New Roman"/>
          <w:color w:val="000000"/>
        </w:rPr>
        <w:lastRenderedPageBreak/>
        <w:t>планировки территории базы хранения с выпуском воды через дождеприемник с гидрозатвором.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8.98.* На выпусках производственной канализации из помещений по взрывопожарной опасности категории А следует предусматривать колодцы с гидрозатворами. Канализационные колодцы, располагаемые в зоне радиусом до 50 м от этих зданий, наружных установок и сооружений ГНС с взрывоопасными зонами класса В-Iг, необходимо предусматривать с двумя крышками, пространство между крышками должно быть засыпано песком на высоту не менее 0,15 м или уплотнено другим материалом, исключающим проникновение газа в колодцы в случае его утечки.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8.99. Трубопроводы тепловых сетей на территории ГНС следует предусматривать, как правило, надземными. Подземная прокладка допускается на отдельных участках при невозможности осуществить надземную прокладку.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8.100. Прокладку трубопроводов систем отопления внутри производственных помещений категории А следует предусматривать открытой. Допускается прокладка трубопроводов в штрабе.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8.101. Для закрытых помещений категории А необходимо предусматривать системы искусственной приточно-вытяжной вентиляции. Для обеспечения расчетного воздухообмена в верхних зонах помещений допускается устройство естественной вентиляции с установкой дефлекторов. В нерабочее время допускается предусматривать в этих помещениях естественную или смешанную вентиляцию.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8.102. Кратность воздухообмена в помещениях насосно-компрессорного, испарительного, наполнительного отделений, отделениях дегазации и окраски баллонов необходимо предусматривать в размере не менее десяти обменов в час в рабочее время и трех обменов в час в нерабочее время.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8.103. Вытяжку из производственных помещений категории А, в которых обращаются сжиженные газы, следует предусматривать из нижней и верхней зон помещения, при этом из нижней зоны необходимо забирать не менее 2/3 нормируемого объема удаляемого воздуха с учетом количества воздуха, удаляемого местными отсосами. Проемы систем общеобменной вытяжной вентиляции следует предусматривать на уровне 0,3 м от пола.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8.104. Аварийную вентиляцию следует предусматривать в соответствии с требованиями СНиП 2.04.05-91. Включение аварийной вентиляции следует предусматривать автоматическое от приборов, сигнализирующих об опасной концентрации газа в воздухе помещения. Удаление воздуха при этом следует предусматривать из нижней зоны помещения. Одновременно с включением аварийной вытяжной вентиляции должно обеспечиваться отключение электроприводов насосов и компрессоров.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Примечание. Опасной концентрацией газе в воздухе помещения следует считать концентрацию более 20 % нижнего концентрационного предела воспламеняемости газа.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8.105. Электроприводы насосов, компрессоров и другого оборудования, устанавливаемого в производственных помещениях категории А, следует блокировать с вентиляторами вытяжных систем таким образом, чтобы они не могли работать при отключении вентиляции.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8.106. В неотапливаемых производственных помещениях ГНС, в которых обслуживающий персонал находится менее двух часов, допускается предусматривать естественную вентиляцию через жалю-зийные решетки, размещаемые в нижней части наружных стен.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8.107. От оборудования, в конструкции которого имеются местные отсосы, удаление воздуха следует предусматривать отдельными вентиляционными системами.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  <w:highlight w:val="yellow"/>
        </w:rPr>
        <w:t>ГАЗОНАПОЛНИТЕЛЬНЫЕ ПУНКТЫ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8.108. ГНП предназначаются для приема СУГ, поступающих преимущественно автомобильным транспортом, хранения и отпуска СУГ потребителям в баллонах.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8.109. Здания, сооружения и устройства ГНП следует проектировать в соответствии с требованиями, предъявляемыми к аналогичным объектам и устройствам ГНС, с учетом дополнительных указаний настоящего подраздела.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 xml:space="preserve">8.110. </w:t>
      </w:r>
      <w:r w:rsidRPr="002B1568">
        <w:rPr>
          <w:rFonts w:ascii="Trebuchet MS" w:eastAsia="Times New Roman" w:hAnsi="Trebuchet MS" w:cs="Times New Roman"/>
          <w:color w:val="000000"/>
          <w:highlight w:val="yellow"/>
        </w:rPr>
        <w:t>Вместимость базы хранения на ГНП</w:t>
      </w:r>
      <w:r w:rsidRPr="002B1568">
        <w:rPr>
          <w:rFonts w:ascii="Trebuchet MS" w:eastAsia="Times New Roman" w:hAnsi="Trebuchet MS" w:cs="Times New Roman"/>
          <w:color w:val="000000"/>
        </w:rPr>
        <w:t xml:space="preserve"> следует определять в соответствии с требованиями пп. 8.44 и 8.45. При этом </w:t>
      </w:r>
      <w:r w:rsidRPr="002B1568">
        <w:rPr>
          <w:rFonts w:ascii="Trebuchet MS" w:eastAsia="Times New Roman" w:hAnsi="Trebuchet MS" w:cs="Times New Roman"/>
          <w:color w:val="000000"/>
          <w:highlight w:val="yellow"/>
        </w:rPr>
        <w:t>запас газа следует принимать из условия обеспечения не менее 2 - суточной производительности ГНП</w:t>
      </w:r>
      <w:r w:rsidRPr="002B1568">
        <w:rPr>
          <w:rFonts w:ascii="Trebuchet MS" w:eastAsia="Times New Roman" w:hAnsi="Trebuchet MS" w:cs="Times New Roman"/>
          <w:color w:val="000000"/>
        </w:rPr>
        <w:t>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8.111. ГНП следует располагать, как правило, в пределах территории поселений, по возможности с подветренной стороны для ветров преобладающего направлений по отношению к жилой застройке.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8.112.* Выбор площадки для строительства ГНП следует производить с учетом обеспечения снаружи ограждения ГНП, свободной от застройки зоны шириной не менее 10 м. Указанное требование не рас-пространяется на расширяемые и реконструируемые ГНП.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8.113. Территория ГНП подразделяется на производственную и вспомогательную зоны, на которых в зависимости от технологического процесса приема, транспортирования, хранения и отпуска СУГ потребителям необходимо предусматривать следующие основные здания и сооружения: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i/>
          <w:iCs/>
          <w:color w:val="000000"/>
        </w:rPr>
        <w:t>в производственной зоне: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колонки для слива газа;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  <w:highlight w:val="yellow"/>
        </w:rPr>
        <w:t>базу хранения с резервуарами для хранения СУГ;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  <w:highlight w:val="yellow"/>
        </w:rPr>
        <w:t>наполнительный цех с погрузочно-разгрузочной площадкой для размещения наполненных и пустых баллонов</w:t>
      </w:r>
      <w:r w:rsidRPr="002B1568">
        <w:rPr>
          <w:rFonts w:ascii="Trebuchet MS" w:eastAsia="Times New Roman" w:hAnsi="Trebuchet MS" w:cs="Times New Roman"/>
          <w:color w:val="000000"/>
        </w:rPr>
        <w:t>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насосно-компрессорную и воздушную компрессорную;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испарительную (теплообменную) установку;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  <w:highlight w:val="yellow"/>
        </w:rPr>
        <w:t>резервуары для слива из баллонов неиспарившегося газа;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внутриплощадочные трубопроводы для перемещения паровой и жидкой фазы СУГ в соответствии с технологической схемой ГНП;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i/>
          <w:iCs/>
          <w:color w:val="000000"/>
        </w:rPr>
        <w:t>во вспомогательной зоне</w:t>
      </w:r>
      <w:r w:rsidRPr="002B1568">
        <w:rPr>
          <w:rFonts w:ascii="Trebuchet MS" w:eastAsia="Times New Roman" w:hAnsi="Trebuchet MS" w:cs="Times New Roman"/>
          <w:color w:val="000000"/>
        </w:rPr>
        <w:t>: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производственно-вспомогательное здание с размещением в нем механической мастерской, сантехнической насосной, административно-хозяйственных и других помещений;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трансформаторную подстанцию;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котельную (если невозможно подключение к существующим источникам теплоснабжения);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площадку для открытой стоянки автомобилей;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  <w:highlight w:val="yellow"/>
        </w:rPr>
        <w:t>резервуары для противопожарного запаса воды</w:t>
      </w:r>
      <w:r w:rsidRPr="002B1568">
        <w:rPr>
          <w:rFonts w:ascii="Trebuchet MS" w:eastAsia="Times New Roman" w:hAnsi="Trebuchet MS" w:cs="Times New Roman"/>
          <w:color w:val="000000"/>
        </w:rPr>
        <w:t>;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складские и другие помещения.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Перечень зданий и сооружений, размещаемых во вспомогательной зоне, следует уточнять в соответствии с техническими условиями на проектирование.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Допускается предусматривать размещение службы эксплуатации газового хозяйства с примыканием к территории ГНП.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8.114. Минимальные расстояния от резервуаров для хранения СУГ, размещаемых на ГНП, до зданий и сооружений, не относящихся к ГНП, следует принимать по табл. 19, до дорог — по табл. 20.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Расстояние до базы хранения с резервуарами различной вместимости следует принимать по резервуару с наибольшей вместимостью.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8.115.* Минимальные расстояния между зданиями и сооружениями, размещаемыми на территории ГНП, следует принимать по табл. 15 как для ГНС.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размещении на ГНП резервуаров для хранения сжиженного газа общей вместимостью менее 50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указанное расстояние следует принимать по табл. 21 как для ПСБ.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19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60"/>
        <w:gridCol w:w="1507"/>
        <w:gridCol w:w="1519"/>
      </w:tblGrid>
      <w:tr w:rsidR="002B1568" w:rsidRPr="002B1568" w:rsidTr="002B1568">
        <w:tc>
          <w:tcPr>
            <w:tcW w:w="19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Общая вместимость резервуаров,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Максимальная вместимость одного резервуара,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Расстояние от резервуаров до зданий (жилых, общественных, производственных и др.) не относящихся к ГНП, м</w:t>
            </w:r>
          </w:p>
        </w:tc>
      </w:tr>
      <w:tr w:rsidR="002B1568" w:rsidRPr="002B1568" w:rsidTr="002B1568">
        <w:tc>
          <w:tcPr>
            <w:tcW w:w="19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надземных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подземных</w:t>
            </w:r>
          </w:p>
        </w:tc>
      </w:tr>
      <w:tr w:rsidR="002B1568" w:rsidRPr="002B1568" w:rsidTr="002B1568">
        <w:tc>
          <w:tcPr>
            <w:tcW w:w="19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От 50 до 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40</w:t>
            </w:r>
          </w:p>
        </w:tc>
      </w:tr>
      <w:tr w:rsidR="002B1568" w:rsidRPr="002B1568" w:rsidTr="002B1568">
        <w:tc>
          <w:tcPr>
            <w:tcW w:w="19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То же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</w:tr>
      <w:tr w:rsidR="002B1568" w:rsidRPr="002B1568" w:rsidTr="002B1568">
        <w:tc>
          <w:tcPr>
            <w:tcW w:w="198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lastRenderedPageBreak/>
              <w:t>Св. 100 до 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75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20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07"/>
        <w:gridCol w:w="1519"/>
        <w:gridCol w:w="1507"/>
        <w:gridCol w:w="1519"/>
      </w:tblGrid>
      <w:tr w:rsidR="002B1568" w:rsidRPr="002B1568" w:rsidTr="002B1568">
        <w:tc>
          <w:tcPr>
            <w:tcW w:w="26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Дороги, находящиеся вне территории ГНП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Расстояния от резервуаров сжиженных газов при общей вместимости резервуаров на ГНП, м</w:t>
            </w:r>
          </w:p>
        </w:tc>
      </w:tr>
      <w:tr w:rsidR="002B1568" w:rsidRPr="002B1568" w:rsidTr="002B1568">
        <w:tc>
          <w:tcPr>
            <w:tcW w:w="26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100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100 м</w:t>
            </w:r>
            <w:r w:rsidRPr="002B1568">
              <w:rPr>
                <w:rFonts w:ascii="inherit" w:eastAsia="Times New Roman" w:hAnsi="inherit" w:cs="Times New Roman"/>
                <w:color w:val="000000"/>
                <w:vertAlign w:val="superscript"/>
              </w:rPr>
              <w:t>3</w:t>
            </w:r>
          </w:p>
        </w:tc>
      </w:tr>
      <w:tr w:rsidR="002B1568" w:rsidRPr="002B1568" w:rsidTr="002B1568">
        <w:tc>
          <w:tcPr>
            <w:tcW w:w="26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надземных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подземных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надземных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подземных</w:t>
            </w:r>
          </w:p>
        </w:tc>
      </w:tr>
      <w:tr w:rsidR="002B1568" w:rsidRPr="002B1568" w:rsidTr="002B1568">
        <w:tc>
          <w:tcPr>
            <w:tcW w:w="26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Железные дороги общей сети (да подошвы насыпи или бровки выемки со стороны резервуаров)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</w:tr>
      <w:tr w:rsidR="002B1568" w:rsidRPr="002B1568" w:rsidTr="002B1568">
        <w:tc>
          <w:tcPr>
            <w:tcW w:w="268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Подъездные пути железных дорог промышленных предприятий, трамвайные пути (до оси пути), автомобильные дороги (до края проезжей части)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Расстояния до зданий подстанций следует принимать в соответствии с примечанием к табл. 15.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В зданиях, находящихся на территории ГНП, предусматривать производства, не относящиеся к ГНП, и жилые помещения не допускается.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  <w:highlight w:val="yellow"/>
        </w:rPr>
        <w:t>ПРОМЕЖУТОЧНЫЕ СКЛАДЫ БАЛЛОНОВ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 xml:space="preserve">8.116. </w:t>
      </w:r>
      <w:r w:rsidRPr="002B1568">
        <w:rPr>
          <w:rFonts w:ascii="Trebuchet MS" w:eastAsia="Times New Roman" w:hAnsi="Trebuchet MS" w:cs="Times New Roman"/>
          <w:color w:val="000000"/>
          <w:highlight w:val="yellow"/>
        </w:rPr>
        <w:t>ПСБ предназначаются для приема, хранения и отпуска потребителям баллонов, наполненных сжиженными газами на ГНС и ГНП.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8.117. В составе ПСБ следует предусматривать помещения для складирования наполненных и пустых баллонов (из расчета размещения 25 % баллонов от числа обслуживаемых установок) и погрузочно-разгрузочные площадки для приема и отпуска баллонов. Для площадок с размещением свыше 400 баллонов необходимо предусматривать механизацию погрузочно-разгрузочных работ.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Допускается хранение не более 10 баллонов в шкафах из негорючих материалов. Минимальные расстояния от шкафов до зданий и сооружений следует принимать по табл. 26 и 27.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8.118. Здания для складирования баллонов должны соответствовать требованиям «Правил устройства и безопасной эксплуатации сосудов, работающих под давлением,» утвержденных Госгортехнадзором СССР.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8.119. ПСБ следует располагать в пределах территории поселений, как правило, с подветренной стороны для ветров преобладающего направления по отношению к жилой застройке, вблизи от автомобильных дорог.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8.120. Расстояния от склада и погрузочно-разгрузочных площадок ПСБ до зданий и сооружений различного назначения следует принимать не менее значений, указанных в табл. 21, при этом приведенное в поз. 2 расстояние от ПСБ до одноэтажных зданий садоводческих и дачных поселков допускается уменьшать не более чем в 2 раза при условии размещения на ПСБ не более 150 баллонов.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Таблица 21</w:t>
      </w:r>
    </w:p>
    <w:tbl>
      <w:tblPr>
        <w:tblW w:w="6579" w:type="dxa"/>
        <w:tblBorders>
          <w:top w:val="single" w:sz="8" w:space="0" w:color="B6C6D0"/>
          <w:bottom w:val="single" w:sz="8" w:space="0" w:color="B6C6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810"/>
        <w:gridCol w:w="920"/>
        <w:gridCol w:w="920"/>
        <w:gridCol w:w="1694"/>
      </w:tblGrid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Здания и сооружения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Расстояния от здания склада и погрузочно-разгрузочных площадок в зависимости от числа наполненных 50 - литровых баллонов, м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до 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от 400 до 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св. 1200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независимо от вместимости склада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1. Здания и сооружения на территории ПСБ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2. Жилые здания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50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3. Общественные здания непроизводственного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100</w:t>
            </w:r>
          </w:p>
        </w:tc>
      </w:tr>
      <w:tr w:rsidR="002B1568" w:rsidRPr="002B1568" w:rsidTr="002B1568">
        <w:tc>
          <w:tcPr>
            <w:tcW w:w="312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4. Здания промышленных и сельскохозяйственных предприятий, а также предприятий бытового обслуживания производственного характера, автомобильные дороги (до края дороги) и железные дороги, включая подъездные (до оси пути)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D9E0E3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B1568" w:rsidRPr="002B1568" w:rsidRDefault="002B1568" w:rsidP="002B1568">
            <w:pPr>
              <w:pStyle w:val="a3"/>
              <w:rPr>
                <w:rFonts w:ascii="inherit" w:eastAsia="Times New Roman" w:hAnsi="inherit" w:cs="Times New Roman"/>
                <w:color w:val="000000"/>
              </w:rPr>
            </w:pPr>
            <w:r w:rsidRPr="002B1568">
              <w:rPr>
                <w:rFonts w:ascii="inherit" w:eastAsia="Times New Roman" w:hAnsi="inherit" w:cs="Times New Roman"/>
                <w:color w:val="000000"/>
              </w:rPr>
              <w:t>20</w:t>
            </w:r>
          </w:p>
        </w:tc>
      </w:tr>
    </w:tbl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Размещение складов с баллонами для сжиженных газов на территории промышленных предприятий следует предусматривать в соответствии с указаниями СНиП II-89-80*.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  <w:highlight w:val="yellow"/>
        </w:rPr>
        <w:t>АВТОМОБИЛЬНЫЕ ГАЗОЗАПРАВОЧНЫЕ СТАНЦИИ СЖИЖЕННЫХ ГАЗОВ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8.121.* АГЗС следует размещать с соблюдением требований, предъявляемых к размещению ГНП без учета требований п. 8.112.*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8.122. В составе АГЗС следует предусматривать резервуары для хранения газа, сливные и заправочные колонки, производственное здание для размещения оборудования для перекачки СУГ, вентиляционного и другого оборудования, а также бытовых помещений.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Допускается использовать передвижные АГЗС, размещаемые в безопасных местах на расстоянии не менее 20 м от зданий и сооружений различного назначения.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8.123. Сливные колонки, предназначенные для слива газа из автоцистерн в резервуары АГЗС, следует оборудовать трубопроводами паровой и жидкой фазы, запорно-предохранительной арматурой, а также скоростными и обратными клапанами в соответствии с указаниями п. 8.41.*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Оборудование заправочных колонок, предназначенных для заправки газобаллонных автомобилей, следует предусматривать согласно требованиям п. 8.68.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Заправочные колонки следует оборудовать устройством для замера расхода газа.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8.124. Территория АГЗС должна быть ограждена проветриваемой оградой из негорючих материалов, за исключением стороны подъезда автомобилей, и в местах проезда автомобилей иметь твердое покрытие.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8.125.* Максимальная вместимость резервуаров АГЗС, располагаемой в границах селитебной территории, не должна превышать 100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, а вместимость одного резервуара — 50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. Установку резервуаров следует предусматривать, как правило, подземной.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Допускается при технико-экономической целесообразности устанавливать резервуары надземно. Общая вместимость резервуаров при этом не должна превышать 50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8.126. Здания, резервуары, трубопроводы, оборудование и КИП, предусматриваемые для АГЗС, должны соответствовать требованиям, предъявляемым к аналогичным объектам и коммуникациям ГНС (ГНП). При этом на АГЗС следует предусматривать только бытовую канализацию.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Отвод воды после охлаждения компрессора следует предусматривать в бытовую канализацию через гидрозатвор, конструкция которого должна исключать возможность попадания сжиженных газов в канализацию.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8.127. Минимальные расстояния от резервуаров на АГЗС до зданий и сооружений, не относящихся к АГЗС, следует принимать по табл. 19 и 20, до зданий и сооружений, расположенных на территории АГЗС, - по табл. 15.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суммарной вместимости подземных резервуаров не более 50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 (при вместимости одного резервуара не более 5 м</w:t>
      </w:r>
      <w:r w:rsidRPr="002B1568">
        <w:rPr>
          <w:rFonts w:ascii="Trebuchet MS" w:eastAsia="Times New Roman" w:hAnsi="Trebuchet MS" w:cs="Times New Roman"/>
          <w:color w:val="000000"/>
          <w:vertAlign w:val="superscript"/>
        </w:rPr>
        <w:t>3</w:t>
      </w:r>
      <w:r w:rsidRPr="002B1568">
        <w:rPr>
          <w:rFonts w:ascii="Trebuchet MS" w:eastAsia="Times New Roman" w:hAnsi="Trebuchet MS" w:cs="Times New Roman"/>
          <w:color w:val="000000"/>
        </w:rPr>
        <w:t>) требования к размещению резервуаров следует предъявлять как к резервуарным установкам.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Минимальное расстояние от заправочных колонок до зданий и сооружений, расположенных вне пределов АГЗС, следует принимать не менее 15 м, до ограждения АГЗС — не менее 10 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8.128. На территории АГЗС не допускается предусматривать жилые помещения и не относящиеся к АГЗС производства, а также предусматривать оборудование и приборы с открытым огнем.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inherit" w:eastAsia="Times New Roman" w:hAnsi="inherit" w:cs="Times New Roman"/>
          <w:b/>
          <w:bCs/>
          <w:color w:val="000000"/>
        </w:rPr>
        <w:t>ЭЛЕКТРОСНАБЖЕНИЕ, ЭЛЕКТРООБОРУДОВАНИЕ. МОЛНИЕЗАЩИТА И СВЯЗЬ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8.129. При проектировании электроснабжения и электрооборудования зданий и сооружений ГНС, ГНП, ПСБ и АГЗС следует руководствоваться требованиями ПУЭ и настоящего подраздела.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8.130. Класс взрывоопасной зоны в помещениях и у наружных установок, в соответствии с которым должен производиться выбор электрооборудования для ГНС, ГНП, ПСБ и АГЗС, следует принимать согласно требованиям п. 8.37.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8.131.* Электроприемники ГНС, ГНП, ПСБ и АГЗС в отношении обеспечения надежности электроснабжения следует относить к III категории, за исключением электроприемников противопожарной насосной станции, которые следует относить к I категории.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указаниями СНиП 2.04.01-85 или предусматривать установку резервного насоса с дизельным приводом.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8.132. В помещениях насосно-компрессорного, наполнительного и испарительного отделений кроме рабочего освещения следует предусматривать дополнительное аварийное освещение.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8.133. Схема электроснабжения должна предусматривать 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указаниями СНиП 2.04.05-91.*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8.134. На территории ГНС следует предусматривать наружное и охранное освещение, а на территории ГНП, ПСБ и АГЗС - наружное освещение.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Управление наружным и охранным освещением следует предусматривать из мест с постоянным пребыванием персонала (например, из помещения проходной).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lastRenderedPageBreak/>
        <w:t>8.135. Прокладка воздушных линий электропередачи над территорией базы хранения ГНС, ГНП и АГЗС не допускается.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Прокладка подземных кабельных линий на территории базы хранения ГНС и ГНП допускается к КИП, приборам автоматики и арматуре с электроприводом, предназначенным для эксплуатации ГНС и ГНП.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КИП и электрооборудование, размещаемые на территории базы хранения, должны быть во взрыво-защищенном исполнении.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8.136.* Для зданий, сооружений, наружных технологических установок и коммуникаций в зависимости от класса взрывоопасных зон следует предусматривать молниезащиту в соответствии с требованиями РД 34.21.122-87.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8.137. Для ГНС, ГНП и АГЗС следует предусматривать внешнюю телефонную связь и диспетчерское оповещение через громкоговоритель на территории.</w:t>
      </w:r>
    </w:p>
    <w:p w:rsidR="002B1568" w:rsidRPr="002B1568" w:rsidRDefault="002B1568" w:rsidP="002B1568">
      <w:pPr>
        <w:pStyle w:val="a3"/>
        <w:rPr>
          <w:rFonts w:ascii="Trebuchet MS" w:eastAsia="Times New Roman" w:hAnsi="Trebuchet MS" w:cs="Times New Roman"/>
          <w:color w:val="000000"/>
        </w:rPr>
      </w:pPr>
      <w:r w:rsidRPr="002B1568">
        <w:rPr>
          <w:rFonts w:ascii="Trebuchet MS" w:eastAsia="Times New Roman" w:hAnsi="Trebuchet MS" w:cs="Times New Roman"/>
          <w:color w:val="000000"/>
        </w:rPr>
        <w:t>Для зданий ГНС допускается предусматривать внутреннюю связь.</w:t>
      </w:r>
    </w:p>
    <w:p w:rsidR="002B1568" w:rsidRPr="002B1568" w:rsidRDefault="002B1568" w:rsidP="002B1568">
      <w:pPr>
        <w:pStyle w:val="a3"/>
      </w:pPr>
    </w:p>
    <w:sectPr w:rsidR="002B1568" w:rsidRPr="002B1568" w:rsidSect="0042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8"/>
    <w:rsid w:val="00166EA4"/>
    <w:rsid w:val="002421C2"/>
    <w:rsid w:val="002B1568"/>
    <w:rsid w:val="004231B8"/>
    <w:rsid w:val="00547793"/>
    <w:rsid w:val="00D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B1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B1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8112</Words>
  <Characters>46241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Павел М. Калужский</cp:lastModifiedBy>
  <cp:revision>2</cp:revision>
  <dcterms:created xsi:type="dcterms:W3CDTF">2020-05-07T18:47:00Z</dcterms:created>
  <dcterms:modified xsi:type="dcterms:W3CDTF">2020-05-07T18:47:00Z</dcterms:modified>
</cp:coreProperties>
</file>